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0853BE" w:rsidP="003D33C0">
            <w:pPr>
              <w:rPr>
                <w:highlight w:val="green"/>
              </w:rPr>
            </w:pPr>
            <w:r w:rsidRPr="000853BE">
              <w:rPr>
                <w:b/>
                <w:noProof/>
              </w:rPr>
              <w:t>Oprava místní komunikace v obci Činěves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48664F" w:rsidRDefault="000853BE" w:rsidP="004653D7">
            <w:pPr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 w:rsidRPr="000853BE">
              <w:rPr>
                <w:rFonts w:ascii="Calibri" w:hAnsi="Calibri"/>
                <w:b/>
                <w:sz w:val="20"/>
                <w:szCs w:val="20"/>
              </w:rPr>
              <w:t>Oprava místní komunikace v obci Činěves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5C20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FD4312" w:rsidRDefault="001B579E" w:rsidP="000853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4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Obec</w:t>
            </w:r>
            <w:r w:rsidR="00BD2DEC" w:rsidRPr="00FD4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853BE" w:rsidRPr="00FD4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Činěves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FD4312" w:rsidRDefault="00940203" w:rsidP="009402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4312">
              <w:rPr>
                <w:rFonts w:ascii="Calibri" w:hAnsi="Calibri"/>
                <w:sz w:val="20"/>
                <w:szCs w:val="20"/>
              </w:rPr>
              <w:t>Činěves</w:t>
            </w:r>
            <w:r w:rsidR="003D33C0" w:rsidRPr="00FD431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D4312">
              <w:rPr>
                <w:rFonts w:ascii="Calibri" w:hAnsi="Calibri"/>
                <w:sz w:val="20"/>
                <w:szCs w:val="20"/>
              </w:rPr>
              <w:t>250</w:t>
            </w:r>
            <w:r w:rsidR="003D33C0" w:rsidRPr="00FD4312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FD4312">
              <w:rPr>
                <w:rFonts w:ascii="Calibri" w:hAnsi="Calibri"/>
                <w:sz w:val="20"/>
                <w:szCs w:val="20"/>
              </w:rPr>
              <w:t>289 01</w:t>
            </w:r>
            <w:r w:rsidR="003D33C0" w:rsidRPr="00FD431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D4312">
              <w:rPr>
                <w:rFonts w:ascii="Calibri" w:hAnsi="Calibri"/>
                <w:sz w:val="20"/>
                <w:szCs w:val="20"/>
              </w:rPr>
              <w:t>Činěves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48664F" w:rsidRDefault="00940203" w:rsidP="00BD2DEC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highlight w:val="green"/>
                <w:lang w:eastAsia="cs-CZ"/>
              </w:rPr>
            </w:pPr>
            <w:r w:rsidRPr="00940203">
              <w:rPr>
                <w:rFonts w:ascii="Calibri" w:hAnsi="Calibri" w:cs="Arial"/>
                <w:bCs/>
                <w:color w:val="000000"/>
                <w:sz w:val="20"/>
              </w:rPr>
              <w:t>00239046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48664F" w:rsidRDefault="00FD4312" w:rsidP="002730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bookmarkStart w:id="0" w:name="_GoBack"/>
            <w:bookmarkEnd w:id="0"/>
            <w:r w:rsidRPr="00FD4312">
              <w:rPr>
                <w:rFonts w:ascii="Calibri" w:hAnsi="Calibri"/>
                <w:sz w:val="20"/>
                <w:szCs w:val="20"/>
              </w:rPr>
              <w:t xml:space="preserve">Ing. Zuzana </w:t>
            </w:r>
            <w:proofErr w:type="spellStart"/>
            <w:r w:rsidRPr="00FD4312">
              <w:rPr>
                <w:rFonts w:ascii="Calibri" w:hAnsi="Calibri"/>
                <w:sz w:val="20"/>
                <w:szCs w:val="20"/>
              </w:rPr>
              <w:t>Bittmanová</w:t>
            </w:r>
            <w:proofErr w:type="spellEnd"/>
            <w:r w:rsidR="00E4332F" w:rsidRPr="00FD4312">
              <w:rPr>
                <w:rFonts w:ascii="Calibri" w:hAnsi="Calibri"/>
                <w:sz w:val="20"/>
                <w:szCs w:val="20"/>
              </w:rPr>
              <w:t>, starost</w:t>
            </w:r>
            <w:r w:rsidR="003D33C0" w:rsidRPr="00FD4312">
              <w:rPr>
                <w:rFonts w:ascii="Calibri" w:hAnsi="Calibri"/>
                <w:sz w:val="20"/>
                <w:szCs w:val="20"/>
              </w:rPr>
              <w:t>k</w:t>
            </w:r>
            <w:r w:rsidR="00E4332F" w:rsidRPr="00FD4312">
              <w:rPr>
                <w:rFonts w:ascii="Calibri" w:hAnsi="Calibri"/>
                <w:sz w:val="20"/>
                <w:szCs w:val="20"/>
              </w:rPr>
              <w:t>a obce</w:t>
            </w:r>
          </w:p>
        </w:tc>
      </w:tr>
      <w:tr w:rsidR="00782D08" w:rsidRPr="00782D08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1B579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Zbyšek Čelikovský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4545AB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777 122 092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5C2" w:rsidRPr="006325C2" w:rsidRDefault="0050653A" w:rsidP="0091754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0653A">
              <w:rPr>
                <w:rStyle w:val="Hypertextovodkaz"/>
                <w:rFonts w:ascii="Calibri" w:eastAsia="Times New Roman" w:hAnsi="Calibri" w:cs="Calibri"/>
                <w:sz w:val="20"/>
                <w:szCs w:val="20"/>
                <w:lang w:eastAsia="cs-CZ"/>
              </w:rPr>
              <w:t>celikovsky@tntconsulting.cz</w:t>
            </w:r>
          </w:p>
        </w:tc>
      </w:tr>
      <w:tr w:rsidR="0050653A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3A" w:rsidRPr="00782D08" w:rsidRDefault="0050653A" w:rsidP="005065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653A" w:rsidRPr="00DC5C20" w:rsidRDefault="00FD4312" w:rsidP="0050653A">
            <w:pPr>
              <w:rPr>
                <w:rFonts w:ascii="Times New Roman" w:hAnsi="Times New Roman" w:cs="Times New Roman"/>
              </w:rPr>
            </w:pPr>
            <w:hyperlink r:id="rId8" w:history="1">
              <w:r w:rsidR="0050653A" w:rsidRPr="00F22724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9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63" w:rsidRDefault="00DA5663" w:rsidP="003F43D4">
      <w:r>
        <w:separator/>
      </w:r>
    </w:p>
  </w:endnote>
  <w:endnote w:type="continuationSeparator" w:id="0">
    <w:p w:rsidR="00DA5663" w:rsidRDefault="00DA5663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63" w:rsidRDefault="00DA5663" w:rsidP="003F43D4">
      <w:r>
        <w:separator/>
      </w:r>
    </w:p>
  </w:footnote>
  <w:footnote w:type="continuationSeparator" w:id="0">
    <w:p w:rsidR="00DA5663" w:rsidRDefault="00DA5663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FF" w:rsidRPr="00CC3D87" w:rsidRDefault="00FE52FF" w:rsidP="002D7768">
    <w:pPr>
      <w:pStyle w:val="Zhlav"/>
      <w:jc w:val="right"/>
      <w:rPr>
        <w:rFonts w:ascii="Calibri" w:hAnsi="Calibri"/>
        <w:sz w:val="20"/>
        <w:szCs w:val="20"/>
      </w:rPr>
    </w:pPr>
  </w:p>
  <w:p w:rsidR="00FE52FF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:rsidR="00FE52FF" w:rsidRPr="00CC3D87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853BE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33C0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5240"/>
    <w:rsid w:val="004545AB"/>
    <w:rsid w:val="004550C5"/>
    <w:rsid w:val="004630DA"/>
    <w:rsid w:val="00463738"/>
    <w:rsid w:val="004653D7"/>
    <w:rsid w:val="004743F5"/>
    <w:rsid w:val="00477F2A"/>
    <w:rsid w:val="00483D3A"/>
    <w:rsid w:val="0048664F"/>
    <w:rsid w:val="00493283"/>
    <w:rsid w:val="0049487C"/>
    <w:rsid w:val="0049732F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F5DBF"/>
    <w:rsid w:val="004F6673"/>
    <w:rsid w:val="005046F0"/>
    <w:rsid w:val="0050653A"/>
    <w:rsid w:val="005070E3"/>
    <w:rsid w:val="00507F7F"/>
    <w:rsid w:val="0052001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203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2155"/>
    <w:rsid w:val="009C3459"/>
    <w:rsid w:val="009D03B8"/>
    <w:rsid w:val="009D24A4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10CF"/>
    <w:rsid w:val="00BD2DEC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3D87"/>
    <w:rsid w:val="00CC6546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A06FA"/>
    <w:rsid w:val="00DA5663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6002"/>
    <w:rsid w:val="00F505E5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312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CD67D4-3711-4089-9FF7-A31426F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consulting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F2B3-2C5C-4141-89C0-18E82DF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Nedvěd</cp:lastModifiedBy>
  <cp:revision>11</cp:revision>
  <cp:lastPrinted>2011-01-31T07:44:00Z</cp:lastPrinted>
  <dcterms:created xsi:type="dcterms:W3CDTF">2018-05-18T11:41:00Z</dcterms:created>
  <dcterms:modified xsi:type="dcterms:W3CDTF">2019-07-11T13:49:00Z</dcterms:modified>
</cp:coreProperties>
</file>